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body>
    <w:p>
      <w:pPr>
        <w:framePr w:w="11573" w:h="15370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79pt;height:769pt;">
            <v:imagedata r:id="rId5" r:href="rId6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6837" w:h="23810"/>
          <w:pgMar w:top="4163" w:left="2706" w:right="2557" w:bottom="4278" w:header="0" w:footer="3" w:gutter="0"/>
          <w:cols w:space="720"/>
          <w:noEndnote/>
          <w:docGrid w:linePitch="360"/>
        </w:sectPr>
      </w:pPr>
    </w:p>
    <w:p>
      <w:pPr>
        <w:framePr w:w="12173" w:h="15480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609pt;height:774pt;">
            <v:imagedata r:id="rId7" r:href="rId8"/>
          </v:shape>
        </w:pict>
      </w:r>
    </w:p>
    <w:p>
      <w:pPr>
        <w:rPr>
          <w:sz w:val="2"/>
          <w:szCs w:val="2"/>
        </w:rPr>
        <w:sectPr>
          <w:pgSz w:w="16837" w:h="23810"/>
          <w:pgMar w:top="4258" w:left="2362" w:right="2184" w:bottom="3960" w:header="0" w:footer="3" w:gutter="0"/>
          <w:cols w:space="720"/>
          <w:noEndnote/>
          <w:docGrid w:linePitch="360"/>
        </w:sectPr>
      </w:pPr>
    </w:p>
    <w:p>
      <w:pPr>
        <w:framePr w:w="12062" w:h="15696" w:wrap="notBeside" w:vAnchor="text" w:hAnchor="text" w:y="1"/>
        <w:rPr>
          <w:sz w:val="0"/>
          <w:szCs w:val="0"/>
        </w:rPr>
      </w:pPr>
      <w:r>
        <w:pict>
          <v:shape type="#_x0000_t75" style="width:603pt;height:785pt;">
            <v:imagedata r:id="rId9" r:href="rId10"/>
          </v:shape>
        </w:pict>
      </w:r>
    </w:p>
    <w:p>
      <w:pPr>
        <w:pStyle w:val="Style3"/>
        <w:framePr w:w="9509" w:h="809" w:wrap="notBeside" w:vAnchor="text" w:hAnchor="text" w:x="1465" w:y="14965"/>
        <w:shd w:val="clear" w:color="auto" w:fill="auto"/>
      </w:pPr>
      <w:r>
        <w:t xml:space="preserve">Примечание:</w:t>
      </w:r>
    </w:p>
    <w:p>
      <w:pPr>
        <w:numPr>
          <w:ilvl w:val="0"/>
          <w:numId w:val="1"/>
        </w:numPr>
        <w:pStyle w:val="Style3"/>
        <w:framePr w:w="9509" w:h="809" w:wrap="notBeside" w:vAnchor="text" w:hAnchor="text" w:x="1465" w:y="14965"/>
        <w:tabs>
          <w:tab w:leader="none" w:pos="406" w:val="left"/>
        </w:tabs>
        <w:shd w:val="clear" w:color="auto" w:fill="auto"/>
        <w:ind w:left="300"/>
      </w:pPr>
      <w:r>
        <w:t xml:space="preserve">результаты испытаний относятся только к исследованным образцам продукции;</w:t>
      </w:r>
    </w:p>
    <w:p>
      <w:pPr>
        <w:numPr>
          <w:ilvl w:val="0"/>
          <w:numId w:val="1"/>
        </w:numPr>
        <w:pStyle w:val="Style3"/>
        <w:framePr w:w="9509" w:h="809" w:wrap="notBeside" w:vAnchor="text" w:hAnchor="text" w:x="1465" w:y="14965"/>
        <w:tabs>
          <w:tab w:leader="none" w:pos="410" w:val="left"/>
        </w:tabs>
        <w:shd w:val="clear" w:color="auto" w:fill="auto"/>
        <w:ind w:left="300"/>
      </w:pPr>
      <w:r>
        <w:t xml:space="preserve">перепечатка, копирование, воспроизведение данного протокола или данных из протокола на любом виде информационного носителя, без особого разрешения Волгоградского филиала ФБУЗ «Центр гигиены и эпидемиологии</w:t>
      </w:r>
    </w:p>
    <w:p>
      <w:pPr>
        <w:rPr>
          <w:sz w:val="2"/>
          <w:szCs w:val="2"/>
        </w:rPr>
        <w:sectPr>
          <w:pgSz w:w="16837" w:h="23810"/>
          <w:pgMar w:top="3872" w:left="2350" w:right="2414" w:bottom="3853" w:header="0" w:footer="3" w:gutter="0"/>
          <w:cols w:space="720"/>
          <w:noEndnote/>
          <w:docGrid w:linePitch="360"/>
        </w:sectPr>
      </w:pPr>
    </w:p>
    <w:p>
      <w:pPr>
        <w:framePr w:w="12173" w:h="15586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609pt;height:779pt;">
            <v:imagedata r:id="rId11" r:href="rId12"/>
          </v:shape>
        </w:pict>
      </w:r>
    </w:p>
    <w:p>
      <w:pPr>
        <w:rPr>
          <w:sz w:val="2"/>
          <w:szCs w:val="2"/>
        </w:rPr>
        <w:sectPr>
          <w:pgSz w:w="16837" w:h="23810"/>
          <w:pgMar w:top="4262" w:left="2305" w:right="2147" w:bottom="3907" w:header="0" w:footer="3" w:gutter="0"/>
          <w:cols w:space="720"/>
          <w:noEndnote/>
          <w:docGrid w:linePitch="360"/>
        </w:sectPr>
      </w:pPr>
    </w:p>
    <w:p>
      <w:pPr>
        <w:pStyle w:val="Style5"/>
        <w:shd w:val="clear" w:color="auto" w:fill="auto"/>
      </w:pPr>
      <w:r>
        <w:t xml:space="preserve">Примечание:</w:t>
      </w:r>
    </w:p>
    <w:p>
      <w:pPr>
        <w:numPr>
          <w:ilvl w:val="0"/>
          <w:numId w:val="3"/>
        </w:numPr>
        <w:pStyle w:val="Style5"/>
        <w:tabs>
          <w:tab w:leader="none" w:pos="410" w:val="left"/>
        </w:tabs>
        <w:shd w:val="clear" w:color="auto" w:fill="auto"/>
        <w:ind w:left="300"/>
      </w:pPr>
      <w:r>
        <w:t xml:space="preserve">результаты испытаний относятся только к исследованным образцам продукции;</w:t>
      </w:r>
    </w:p>
    <w:p>
      <w:pPr>
        <w:framePr w:w="12038" w:h="15547" w:wrap="notBeside" w:hAnchor="margin" w:x="-1501" w:y="2"/>
        <w:jc w:val="center"/>
        <w:rPr>
          <w:sz w:val="0"/>
          <w:szCs w:val="0"/>
        </w:rPr>
      </w:pPr>
      <w:r>
        <w:pict>
          <v:shape type="#_x0000_t75" style="width:602pt;height:777pt;">
            <v:imagedata r:id="rId13" r:href="rId14"/>
          </v:shape>
        </w:pict>
      </w:r>
    </w:p>
    <w:p>
      <w:pPr>
        <w:numPr>
          <w:ilvl w:val="0"/>
          <w:numId w:val="3"/>
        </w:numPr>
        <w:pStyle w:val="Style5"/>
        <w:tabs>
          <w:tab w:leader="none" w:pos="410" w:val="left"/>
        </w:tabs>
        <w:shd w:val="clear" w:color="auto" w:fill="auto"/>
        <w:ind w:left="300" w:right="180"/>
        <w:sectPr>
          <w:pgSz w:w="16837" w:h="23810"/>
          <w:pgMar w:top="3984" w:left="3874" w:right="3276" w:bottom="3931" w:header="0" w:footer="3" w:gutter="0"/>
          <w:cols w:space="720"/>
          <w:noEndnote/>
          <w:docGrid w:linePitch="360"/>
        </w:sectPr>
      </w:pPr>
      <w:r>
        <w:t xml:space="preserve">перепечатка, копирование, воспроизведение данного протокола или данных из протокола на любом виде информационного носителя, без особого разрешения Волгоградского филиала ФБУЗ «Центр гигиены и эпидемиологии</w:t>
      </w:r>
    </w:p>
    <w:p>
      <w:pPr>
        <w:framePr w:w="12341" w:h="15547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617pt;height:777pt;">
            <v:imagedata r:id="rId15" r:href="rId16"/>
          </v:shape>
        </w:pict>
      </w:r>
    </w:p>
    <w:p>
      <w:pPr>
        <w:rPr>
          <w:sz w:val="2"/>
          <w:szCs w:val="2"/>
        </w:rPr>
      </w:pPr>
    </w:p>
    <w:sectPr>
      <w:pgSz w:w="16837" w:h="23810"/>
      <w:pgMar w:top="4281" w:left="2221" w:right="2043" w:bottom="4094" w:header="0" w:footer="3" w:gutter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abstractNum w:abstractNumId="0">
    <w:multiLevelType w:val="multilevel"/>
    <w:lvl w:ilvl="0">
      <w:start w:val="1"/>
      <w:numFmt w:val="bullet"/>
      <w:lvlText w:val="-"/>
      <w:rPr>
        <w:lang w:val="ru"/>
        <w:b w:val="0"/>
        <w:bCs w:val="0"/>
        <w:i w:val="0"/>
        <w:iCs w:val="0"/>
        <w:u w:val="none"/>
        <w:strike w:val="0"/>
        <w:smallCaps w:val="0"/>
        <w:sz w:val="16"/>
        <w:szCs w:val="16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2">
    <w:multiLevelType w:val="multilevel"/>
    <w:lvl w:ilvl="0">
      <w:start w:val="1"/>
      <w:numFmt w:val="bullet"/>
      <w:lvlText w:val="-"/>
      <w:rPr>
        <w:lang w:val="ru"/>
        <w:b w:val="0"/>
        <w:bCs w:val="0"/>
        <w:i w:val="0"/>
        <w:iCs w:val="0"/>
        <w:u w:val="none"/>
        <w:strike w:val="0"/>
        <w:smallCaps w:val="0"/>
        <w:sz w:val="16"/>
        <w:szCs w:val="16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num w:numId="1">
    <w:abstractNumId w:val="0"/>
  </w:num>
  <w:num w:numId="3">
    <w:abstractNumId w:val="2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zoom w:percent="65"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docDefaults>
    <w:rPrDefault>
      <w:rPr>
        <w:rFonts w:ascii="Tahoma" w:eastAsia="Tahoma" w:hAnsi="Tahoma" w:cs="Tahoma"/>
        <w:sz w:val="24"/>
        <w:szCs w:val="24"/>
        <w:lang w:val="ru"/>
      </w:rPr>
    </w:rPrDefault>
    <w:pPrDefault>
      <w:pPr>
        <w:keepNext w:val="0"/>
        <w:keepLines w:val="0"/>
        <w:shd w:val="clear" w:color="auto" w:fill="auto"/>
        <w:bidi w:val="0"/>
        <w:jc w:val="left"/>
        <w:ind w:left="0" w:right="0" w:hanging="0"/>
        <w:spacing w:before="0" w:after="0" w:line="240" w:lineRule="auto"/>
      </w:pPr>
    </w:pPrDefault>
  </w:docDefaults>
  <w:style w:type="paragraph" w:default="1" w:styleId="Normal">
    <w:name w:val="Normal"/>
    <w:pPr>
      <w:keepNext w:val="0"/>
      <w:keepLines w:val="0"/>
      <w:shd w:val="clear" w:color="auto" w:fill="auto"/>
      <w:bidi w:val="0"/>
      <w:jc w:val="left"/>
      <w:ind w:left="0" w:right="0" w:hanging="0"/>
      <w:spacing w:before="0" w:after="0" w:line="240" w:lineRule="auto"/>
    </w:pPr>
    <w:rPr>
      <w:lang w:val="ru"/>
      <w:sz w:val="24"/>
      <w:szCs w:val="24"/>
      <w:rFonts w:ascii="Tahoma" w:eastAsia="Tahoma" w:hAnsi="Tahoma" w:cs="Tahoma"/>
      <w:w w:val="100"/>
      <w:spacing w:val="0"/>
      <w:color w:val="000000"/>
      <w:position w:val="0"/>
    </w:rPr>
  </w:style>
  <w:style w:type="character" w:default="1" w:styleId="DefaultParagraphFont">
    <w:name w:val="Default Paragraph Font"/>
  </w:style>
  <w:style w:type="character" w:styleId="Hyperlink">
    <w:name w:val="Hyperlink"/>
    <w:basedOn w:val="DefaultParagraphFont"/>
    <w:rPr>
      <w:u w:val="single"/>
      <w:color w:val="000080"/>
    </w:rPr>
  </w:style>
  <w:style w:type="character" w:customStyle="1" w:styleId="CharStyle4">
    <w:name w:val="Подпись к картинке (3)_"/>
    <w:basedOn w:val="DefaultParagraphFont"/>
    <w:link w:val="Style3"/>
    <w:rPr>
      <w:b w:val="0"/>
      <w:bCs w:val="0"/>
      <w:i w:val="0"/>
      <w:iCs w:val="0"/>
      <w:strike w:val="0"/>
      <w:smallCaps w:val="0"/>
      <w:sz w:val="16"/>
      <w:szCs w:val="16"/>
      <w:rFonts w:ascii="Times New Roman" w:eastAsia="Times New Roman" w:hAnsi="Times New Roman" w:cs="Times New Roman"/>
      <w:spacing w:val="0"/>
    </w:rPr>
  </w:style>
  <w:style w:type="character" w:customStyle="1" w:styleId="CharStyle6">
    <w:name w:val="Основной текст (12)_"/>
    <w:basedOn w:val="DefaultParagraphFont"/>
    <w:link w:val="Style5"/>
    <w:rPr>
      <w:b w:val="0"/>
      <w:bCs w:val="0"/>
      <w:i w:val="0"/>
      <w:iCs w:val="0"/>
      <w:strike w:val="0"/>
      <w:smallCaps w:val="0"/>
      <w:sz w:val="16"/>
      <w:szCs w:val="16"/>
      <w:rFonts w:ascii="Times New Roman" w:eastAsia="Times New Roman" w:hAnsi="Times New Roman" w:cs="Times New Roman"/>
      <w:spacing w:val="0"/>
    </w:rPr>
  </w:style>
  <w:style w:type="paragraph" w:customStyle="1" w:styleId="Style3">
    <w:name w:val="Подпись к картинке (3)"/>
    <w:basedOn w:val="Normal"/>
    <w:link w:val="CharStyle4"/>
    <w:pPr>
      <w:shd w:val="clear" w:color="auto" w:fill="FFFFFF"/>
      <w:spacing w:line="202" w:lineRule="exact"/>
    </w:pPr>
    <w:rPr>
      <w:sz w:val="16"/>
      <w:szCs w:val="16"/>
      <w:rFonts w:ascii="Times New Roman" w:eastAsia="Times New Roman" w:hAnsi="Times New Roman" w:cs="Times New Roman"/>
      <w:spacing w:val="0"/>
    </w:rPr>
  </w:style>
  <w:style w:type="paragraph" w:customStyle="1" w:styleId="Style5">
    <w:name w:val="Основной текст (12)"/>
    <w:basedOn w:val="Normal"/>
    <w:link w:val="CharStyle6"/>
    <w:pPr>
      <w:shd w:val="clear" w:color="auto" w:fill="FFFFFF"/>
      <w:spacing w:line="202" w:lineRule="exact"/>
    </w:pPr>
    <w:rPr>
      <w:sz w:val="16"/>
      <w:szCs w:val="16"/>
      <w:rFonts w:ascii="Times New Roman" w:eastAsia="Times New Roman" w:hAnsi="Times New Roman" w:cs="Times New Roman"/>
      <w:spacing w:val="0"/>
    </w:rPr>
  </w:style>
</w:style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/Relationships>
</file>